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2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80"/>
        <w:gridCol w:w="4320"/>
      </w:tblGrid>
      <w:tr w:rsidR="00DB644B" w:rsidTr="00E716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50"/>
        </w:trPr>
        <w:tc>
          <w:tcPr>
            <w:tcW w:w="6480" w:type="dxa"/>
            <w:tcBorders>
              <w:top w:val="nil"/>
              <w:bottom w:val="double" w:sz="4" w:space="0" w:color="auto"/>
              <w:right w:val="nil"/>
            </w:tcBorders>
          </w:tcPr>
          <w:p w:rsidR="004771FB" w:rsidRDefault="004771FB" w:rsidP="004771FB">
            <w:pPr>
              <w:pStyle w:val="NoParagraphStyle"/>
              <w:tabs>
                <w:tab w:val="left" w:pos="60"/>
                <w:tab w:val="left" w:pos="1440"/>
                <w:tab w:val="left" w:pos="2160"/>
                <w:tab w:val="left" w:pos="2880"/>
                <w:tab w:val="left" w:pos="3600"/>
                <w:tab w:val="center" w:pos="7420"/>
                <w:tab w:val="center" w:pos="7680"/>
                <w:tab w:val="center" w:pos="7760"/>
                <w:tab w:val="center" w:pos="10820"/>
              </w:tabs>
              <w:spacing w:line="240" w:lineRule="auto"/>
              <w:rPr>
                <w:smallCaps/>
                <w:sz w:val="22"/>
                <w:szCs w:val="22"/>
              </w:rPr>
            </w:pPr>
            <w:r>
              <w:rPr>
                <w:smallCaps/>
                <w:sz w:val="22"/>
                <w:szCs w:val="22"/>
              </w:rPr>
              <w:t xml:space="preserve">State of </w:t>
            </w:r>
            <w:smartTag w:uri="urn:schemas-microsoft-com:office:smarttags" w:element="place">
              <w:smartTag w:uri="urn:schemas-microsoft-com:office:smarttags" w:element="State">
                <w:r>
                  <w:rPr>
                    <w:smallCaps/>
                    <w:sz w:val="22"/>
                    <w:szCs w:val="22"/>
                  </w:rPr>
                  <w:t>California</w:t>
                </w:r>
              </w:smartTag>
            </w:smartTag>
          </w:p>
          <w:p w:rsidR="004771FB" w:rsidRDefault="00160A3B" w:rsidP="004771FB">
            <w:pPr>
              <w:pStyle w:val="NoParagraphStyle"/>
              <w:tabs>
                <w:tab w:val="left" w:pos="60"/>
                <w:tab w:val="left" w:pos="780"/>
                <w:tab w:val="left" w:pos="2160"/>
                <w:tab w:val="left" w:pos="2880"/>
                <w:tab w:val="left" w:pos="3600"/>
                <w:tab w:val="center" w:pos="7420"/>
                <w:tab w:val="center" w:pos="7680"/>
                <w:tab w:val="center" w:pos="7760"/>
                <w:tab w:val="center" w:pos="10820"/>
              </w:tabs>
              <w:spacing w:after="120"/>
              <w:rPr>
                <w:smallCaps/>
                <w:sz w:val="22"/>
                <w:szCs w:val="22"/>
              </w:rPr>
            </w:pPr>
            <w:r>
              <w:rPr>
                <w:smallCaps/>
                <w:sz w:val="22"/>
                <w:szCs w:val="22"/>
              </w:rPr>
              <w:t>Department</w:t>
            </w:r>
            <w:r w:rsidR="004771FB">
              <w:rPr>
                <w:smallCaps/>
                <w:sz w:val="22"/>
                <w:szCs w:val="22"/>
              </w:rPr>
              <w:t xml:space="preserve"> of Real Estate</w:t>
            </w:r>
          </w:p>
          <w:p w:rsidR="004771FB" w:rsidRDefault="004771FB" w:rsidP="004771FB">
            <w:pPr>
              <w:pStyle w:val="Heading1"/>
              <w:spacing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Reservation Instrument </w:t>
            </w:r>
            <w:r>
              <w:rPr>
                <w:rFonts w:ascii="Times New Roman" w:hAnsi="Times New Roman"/>
                <w:i/>
                <w:smallCaps w:val="0"/>
                <w:sz w:val="26"/>
              </w:rPr>
              <w:t>(Time-Share Plan)</w:t>
            </w:r>
          </w:p>
          <w:p w:rsidR="00DB644B" w:rsidRPr="004771FB" w:rsidRDefault="004771FB" w:rsidP="004771FB">
            <w:pPr>
              <w:pStyle w:val="NoParagraphStyle"/>
              <w:rPr>
                <w:sz w:val="20"/>
                <w:szCs w:val="20"/>
              </w:rPr>
            </w:pPr>
            <w:r w:rsidRPr="004771FB">
              <w:rPr>
                <w:sz w:val="20"/>
                <w:szCs w:val="20"/>
              </w:rPr>
              <w:t>RE 612C (Rev. 7/15)</w:t>
            </w:r>
          </w:p>
        </w:tc>
        <w:tc>
          <w:tcPr>
            <w:tcW w:w="4320" w:type="dxa"/>
            <w:tcBorders>
              <w:top w:val="nil"/>
              <w:left w:val="nil"/>
              <w:bottom w:val="double" w:sz="4" w:space="0" w:color="auto"/>
            </w:tcBorders>
            <w:vAlign w:val="bottom"/>
          </w:tcPr>
          <w:p w:rsidR="00DB644B" w:rsidRDefault="00DB644B" w:rsidP="00E7163C">
            <w:pPr>
              <w:jc w:val="right"/>
              <w:rPr>
                <w:rFonts w:ascii="Times New Roman" w:hAnsi="Times New Roman"/>
                <w:smallCaps/>
                <w:sz w:val="22"/>
              </w:rPr>
            </w:pPr>
            <w:r>
              <w:rPr>
                <w:rFonts w:ascii="Times New Roman" w:hAnsi="Times New Roman"/>
                <w:smallCaps/>
                <w:sz w:val="22"/>
              </w:rPr>
              <w:t>Subdivisions</w:t>
            </w:r>
          </w:p>
        </w:tc>
      </w:tr>
    </w:tbl>
    <w:p w:rsidR="00DB644B" w:rsidRDefault="00DB644B">
      <w:pPr>
        <w:pStyle w:val="Caption"/>
        <w:spacing w:after="120"/>
        <w:rPr>
          <w:sz w:val="22"/>
          <w:szCs w:val="22"/>
        </w:rPr>
      </w:pPr>
      <w:r>
        <w:t>This is Not an Offer or Contract to Purchase or Sell</w:t>
      </w:r>
    </w:p>
    <w:p w:rsidR="00DB644B" w:rsidRDefault="00DB644B">
      <w:pPr>
        <w:pStyle w:val="RE-Basictext"/>
      </w:pPr>
      <w:r>
        <w:rPr>
          <w:b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b/>
          <w:bCs/>
        </w:rPr>
        <w:instrText xml:space="preserve"> FORMTEXT </w:instrText>
      </w:r>
      <w:r>
        <w:rPr>
          <w:b/>
          <w:bCs/>
        </w:rPr>
      </w:r>
      <w:r>
        <w:rPr>
          <w:b/>
          <w:bCs/>
        </w:rPr>
        <w:fldChar w:fldCharType="separate"/>
      </w:r>
      <w:bookmarkStart w:id="1" w:name="_GoBack"/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bookmarkEnd w:id="1"/>
      <w:r>
        <w:rPr>
          <w:b/>
          <w:bCs/>
        </w:rPr>
        <w:fldChar w:fldCharType="end"/>
      </w:r>
      <w:bookmarkEnd w:id="0"/>
      <w:r>
        <w:t xml:space="preserve"> (</w:t>
      </w:r>
      <w:proofErr w:type="gramStart"/>
      <w:r>
        <w:t>hereinafter</w:t>
      </w:r>
      <w:proofErr w:type="gramEnd"/>
      <w:r>
        <w:t xml:space="preserve"> “Developer”) acknowledges receipt from </w:t>
      </w:r>
      <w:r>
        <w:rPr>
          <w:b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>
        <w:rPr>
          <w:b/>
          <w:bCs/>
        </w:rPr>
        <w:instrText xml:space="preserve"> FORMTEXT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</w:rPr>
        <w:fldChar w:fldCharType="end"/>
      </w:r>
      <w:bookmarkEnd w:id="2"/>
      <w:r>
        <w:t xml:space="preserve"> (hereinafter “Potential Buyer”) of </w:t>
      </w:r>
      <w:r>
        <w:rPr>
          <w:b/>
          <w:bCs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>
        <w:rPr>
          <w:b/>
          <w:bCs/>
        </w:rPr>
        <w:instrText xml:space="preserve"> FORMTEXT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</w:rPr>
        <w:fldChar w:fldCharType="end"/>
      </w:r>
      <w:bookmarkEnd w:id="3"/>
      <w:r>
        <w:t xml:space="preserve"> of the sum of $ </w:t>
      </w:r>
      <w:r>
        <w:rPr>
          <w:b/>
          <w:bCs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>
        <w:rPr>
          <w:b/>
          <w:bCs/>
        </w:rPr>
        <w:instrText xml:space="preserve"> FORMTEXT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</w:rPr>
        <w:fldChar w:fldCharType="end"/>
      </w:r>
      <w:bookmarkEnd w:id="4"/>
      <w:r>
        <w:t xml:space="preserve"> for the reservation of </w:t>
      </w:r>
      <w:r>
        <w:rPr>
          <w:b/>
          <w:bCs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>
        <w:rPr>
          <w:b/>
          <w:bCs/>
        </w:rPr>
        <w:instrText xml:space="preserve"> FORMTEXT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</w:rPr>
        <w:fldChar w:fldCharType="end"/>
      </w:r>
      <w:bookmarkEnd w:id="5"/>
      <w:r>
        <w:t xml:space="preserve"> in </w:t>
      </w:r>
      <w:r>
        <w:rPr>
          <w:b/>
          <w:bCs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>
        <w:rPr>
          <w:b/>
          <w:bCs/>
        </w:rPr>
        <w:instrText xml:space="preserve"> FORMTEXT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</w:rPr>
        <w:fldChar w:fldCharType="end"/>
      </w:r>
      <w:bookmarkEnd w:id="6"/>
      <w:r>
        <w:t xml:space="preserve">, County of </w:t>
      </w:r>
      <w:r>
        <w:rPr>
          <w:b/>
          <w:bCs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>
        <w:rPr>
          <w:b/>
          <w:bCs/>
        </w:rPr>
        <w:instrText xml:space="preserve"> FORMTEXT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</w:rPr>
        <w:fldChar w:fldCharType="end"/>
      </w:r>
      <w:bookmarkEnd w:id="7"/>
      <w:r>
        <w:t xml:space="preserve"> , State of </w:t>
      </w:r>
      <w:r>
        <w:rPr>
          <w:b/>
          <w:bCs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>
        <w:rPr>
          <w:b/>
          <w:bCs/>
        </w:rPr>
        <w:instrText xml:space="preserve"> FORMTEXT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</w:rPr>
        <w:fldChar w:fldCharType="end"/>
      </w:r>
      <w:bookmarkEnd w:id="8"/>
      <w:r>
        <w:t>.</w:t>
      </w:r>
    </w:p>
    <w:p w:rsidR="00DB644B" w:rsidRDefault="00DB644B">
      <w:pPr>
        <w:pStyle w:val="RE-Basictext"/>
      </w:pPr>
      <w:r>
        <w:t xml:space="preserve">Developer hereby reserves the above-identified lot or unit for Potential Buyer and represents that he will immediately place the funds and a signed copy of this document in the following escrow depository: </w:t>
      </w:r>
    </w:p>
    <w:tbl>
      <w:tblPr>
        <w:tblW w:w="0" w:type="auto"/>
        <w:tblInd w:w="-9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78"/>
        <w:gridCol w:w="1320"/>
        <w:gridCol w:w="2640"/>
        <w:gridCol w:w="2640"/>
      </w:tblGrid>
      <w:tr w:rsidR="00DB644B" w:rsidTr="00E716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5498" w:type="dxa"/>
            <w:gridSpan w:val="2"/>
          </w:tcPr>
          <w:p w:rsidR="00DB644B" w:rsidRDefault="00DB644B">
            <w:pPr>
              <w:pStyle w:val="RE-Uppercaption"/>
            </w:pPr>
            <w:r>
              <w:t>Escrow Name</w:t>
            </w:r>
          </w:p>
          <w:p w:rsidR="00DB644B" w:rsidRDefault="00DB644B">
            <w:pPr>
              <w:pStyle w:val="RE-Entry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5280" w:type="dxa"/>
            <w:gridSpan w:val="2"/>
          </w:tcPr>
          <w:p w:rsidR="00DB644B" w:rsidRDefault="00DB644B">
            <w:pPr>
              <w:pStyle w:val="RE-Uppercaption"/>
              <w:ind w:left="120"/>
            </w:pPr>
            <w:r>
              <w:t>Street Address</w:t>
            </w:r>
          </w:p>
          <w:p w:rsidR="00DB644B" w:rsidRDefault="00DB644B">
            <w:pPr>
              <w:pStyle w:val="RE-Entry"/>
              <w:ind w:left="120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B644B" w:rsidTr="00E716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4178" w:type="dxa"/>
          </w:tcPr>
          <w:p w:rsidR="00DB644B" w:rsidRDefault="00DB644B">
            <w:pPr>
              <w:pStyle w:val="RE-Uppercaption"/>
            </w:pPr>
            <w:r>
              <w:t>City</w:t>
            </w:r>
          </w:p>
          <w:p w:rsidR="00DB644B" w:rsidRDefault="00DB644B">
            <w:pPr>
              <w:pStyle w:val="RE-Entry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0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1320" w:type="dxa"/>
          </w:tcPr>
          <w:p w:rsidR="00DB644B" w:rsidRDefault="00DB644B">
            <w:pPr>
              <w:pStyle w:val="RE-Uppercaption"/>
              <w:ind w:left="120"/>
            </w:pPr>
            <w:r>
              <w:t>State</w:t>
            </w:r>
          </w:p>
          <w:p w:rsidR="00DB644B" w:rsidRDefault="00DB644B">
            <w:pPr>
              <w:pStyle w:val="RE-Entry"/>
              <w:ind w:left="120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1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2640" w:type="dxa"/>
          </w:tcPr>
          <w:p w:rsidR="00DB644B" w:rsidRDefault="00DB644B">
            <w:pPr>
              <w:pStyle w:val="RE-Uppercaption"/>
              <w:ind w:left="120"/>
            </w:pPr>
            <w:r>
              <w:t>Zip Code</w:t>
            </w:r>
          </w:p>
          <w:p w:rsidR="00DB644B" w:rsidRDefault="00DB644B">
            <w:pPr>
              <w:pStyle w:val="RE-Entry"/>
              <w:ind w:left="120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2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2640" w:type="dxa"/>
          </w:tcPr>
          <w:p w:rsidR="00DB644B" w:rsidRDefault="00DB644B">
            <w:pPr>
              <w:pStyle w:val="RE-Uppercaption"/>
              <w:ind w:left="120"/>
            </w:pPr>
            <w:r>
              <w:t>Telephone Number</w:t>
            </w:r>
          </w:p>
          <w:p w:rsidR="00DB644B" w:rsidRDefault="00DB644B">
            <w:pPr>
              <w:pStyle w:val="RE-Entry"/>
              <w:ind w:left="120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3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</w:tbl>
    <w:p w:rsidR="00DB644B" w:rsidRDefault="00DB644B">
      <w:pPr>
        <w:pStyle w:val="RE-Basic1Tab"/>
        <w:spacing w:before="120"/>
      </w:pPr>
      <w:r>
        <w:t>1.</w:t>
      </w:r>
      <w:r>
        <w:tab/>
        <w:t xml:space="preserve">This instrument does not create a contractual obligation to buy or sell on the part of either Developer or Potential Buyer. Either party </w:t>
      </w:r>
      <w:proofErr w:type="gramStart"/>
      <w:r>
        <w:t>may, at any time, cancel</w:t>
      </w:r>
      <w:proofErr w:type="gramEnd"/>
      <w:r>
        <w:t xml:space="preserve"> this reservation instrument without incurring liability to the other. In the event of cancellation by either party, all funds received towards this reservation </w:t>
      </w:r>
      <w:proofErr w:type="gramStart"/>
      <w:r>
        <w:t>will be returned</w:t>
      </w:r>
      <w:proofErr w:type="gramEnd"/>
      <w:r>
        <w:t xml:space="preserve"> to the potential buyer within two business days.</w:t>
      </w:r>
    </w:p>
    <w:p w:rsidR="00DB644B" w:rsidRDefault="00DB644B">
      <w:pPr>
        <w:pStyle w:val="RE-Basic1Tab"/>
        <w:rPr>
          <w:szCs w:val="22"/>
        </w:rPr>
      </w:pPr>
      <w:r>
        <w:rPr>
          <w:szCs w:val="22"/>
        </w:rPr>
        <w:t>2.</w:t>
      </w:r>
      <w:r>
        <w:rPr>
          <w:szCs w:val="22"/>
        </w:rPr>
        <w:tab/>
        <w:t xml:space="preserve">If Potential Buyer so requests by completing appropriate instructions below, developer will make arrangements with the escrow depository for the earning of interest on Potential Buyer’s funds. $ </w:t>
      </w:r>
      <w:r>
        <w:rPr>
          <w:b/>
          <w:bCs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4" w:name="Text9"/>
      <w:r>
        <w:rPr>
          <w:b/>
          <w:bCs/>
          <w:szCs w:val="22"/>
        </w:rPr>
        <w:instrText xml:space="preserve"> FORMTEXT </w:instrText>
      </w:r>
      <w:r>
        <w:rPr>
          <w:b/>
          <w:bCs/>
          <w:szCs w:val="22"/>
        </w:rPr>
      </w:r>
      <w:r>
        <w:rPr>
          <w:b/>
          <w:bCs/>
          <w:szCs w:val="22"/>
        </w:rPr>
        <w:fldChar w:fldCharType="separate"/>
      </w:r>
      <w:r>
        <w:rPr>
          <w:b/>
          <w:bCs/>
          <w:noProof/>
          <w:szCs w:val="22"/>
        </w:rPr>
        <w:t> </w:t>
      </w:r>
      <w:r>
        <w:rPr>
          <w:b/>
          <w:bCs/>
          <w:noProof/>
          <w:szCs w:val="22"/>
        </w:rPr>
        <w:t> </w:t>
      </w:r>
      <w:r>
        <w:rPr>
          <w:b/>
          <w:bCs/>
          <w:noProof/>
          <w:szCs w:val="22"/>
        </w:rPr>
        <w:t> </w:t>
      </w:r>
      <w:r>
        <w:rPr>
          <w:b/>
          <w:bCs/>
          <w:noProof/>
          <w:szCs w:val="22"/>
        </w:rPr>
        <w:t> </w:t>
      </w:r>
      <w:r>
        <w:rPr>
          <w:b/>
          <w:bCs/>
          <w:noProof/>
          <w:szCs w:val="22"/>
        </w:rPr>
        <w:t> </w:t>
      </w:r>
      <w:r>
        <w:rPr>
          <w:b/>
          <w:bCs/>
          <w:szCs w:val="22"/>
        </w:rPr>
        <w:fldChar w:fldCharType="end"/>
      </w:r>
      <w:bookmarkEnd w:id="14"/>
      <w:r>
        <w:rPr>
          <w:szCs w:val="22"/>
        </w:rPr>
        <w:t xml:space="preserve"> </w:t>
      </w:r>
      <w:proofErr w:type="gramStart"/>
      <w:r>
        <w:rPr>
          <w:szCs w:val="22"/>
        </w:rPr>
        <w:t>will be deducted</w:t>
      </w:r>
      <w:proofErr w:type="gramEnd"/>
      <w:r>
        <w:rPr>
          <w:szCs w:val="22"/>
        </w:rPr>
        <w:t xml:space="preserve"> by escrow depository from interest earned as a charge for providing the service to Potential Buyer. The balance of the interest earned </w:t>
      </w:r>
      <w:proofErr w:type="gramStart"/>
      <w:r>
        <w:rPr>
          <w:szCs w:val="22"/>
        </w:rPr>
        <w:t>will be paid</w:t>
      </w:r>
      <w:proofErr w:type="gramEnd"/>
      <w:r>
        <w:rPr>
          <w:szCs w:val="22"/>
        </w:rPr>
        <w:t xml:space="preserve"> to Potential Buyer or credited to his/her account.</w:t>
      </w:r>
    </w:p>
    <w:p w:rsidR="00DB644B" w:rsidRDefault="00DB644B">
      <w:pPr>
        <w:pStyle w:val="RE-Basic1Tab"/>
        <w:rPr>
          <w:szCs w:val="22"/>
        </w:rPr>
      </w:pPr>
      <w:r>
        <w:rPr>
          <w:szCs w:val="22"/>
        </w:rPr>
        <w:t>3.</w:t>
      </w:r>
      <w:r>
        <w:rPr>
          <w:szCs w:val="22"/>
        </w:rPr>
        <w:tab/>
        <w:t xml:space="preserve">By initialing here ________, Potential Buyer agrees to the payment of charges as set forth above and requests that the funds </w:t>
      </w:r>
      <w:proofErr w:type="gramStart"/>
      <w:r>
        <w:rPr>
          <w:szCs w:val="22"/>
        </w:rPr>
        <w:t>be placed</w:t>
      </w:r>
      <w:proofErr w:type="gramEnd"/>
      <w:r>
        <w:rPr>
          <w:szCs w:val="22"/>
        </w:rPr>
        <w:t xml:space="preserve"> into an interest bearing account as follows:</w:t>
      </w:r>
    </w:p>
    <w:tbl>
      <w:tblPr>
        <w:tblW w:w="0" w:type="auto"/>
        <w:tblInd w:w="36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0"/>
        <w:gridCol w:w="3152"/>
      </w:tblGrid>
      <w:tr w:rsidR="00DB64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7200" w:type="dxa"/>
          </w:tcPr>
          <w:p w:rsidR="00DB644B" w:rsidRDefault="00DB644B">
            <w:pPr>
              <w:pStyle w:val="RE-Uppercaption"/>
            </w:pPr>
            <w:r>
              <w:t>Name as account is to be held</w:t>
            </w:r>
          </w:p>
          <w:p w:rsidR="00DB644B" w:rsidRDefault="00DB644B">
            <w:pPr>
              <w:pStyle w:val="RE-Entry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5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3152" w:type="dxa"/>
          </w:tcPr>
          <w:p w:rsidR="00DB644B" w:rsidRDefault="00DB644B">
            <w:pPr>
              <w:pStyle w:val="RE-Uppercaption"/>
              <w:ind w:left="120"/>
            </w:pPr>
            <w:r>
              <w:t xml:space="preserve">Taxpayer Identification No. </w:t>
            </w:r>
            <w:r>
              <w:rPr>
                <w:caps w:val="0"/>
              </w:rPr>
              <w:t>(Social Security No.)</w:t>
            </w:r>
          </w:p>
          <w:p w:rsidR="00DB644B" w:rsidRDefault="00DB644B">
            <w:pPr>
              <w:pStyle w:val="RE-Entry"/>
              <w:ind w:left="120"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</w:tr>
    </w:tbl>
    <w:p w:rsidR="00DB644B" w:rsidRDefault="00DB644B">
      <w:pPr>
        <w:pStyle w:val="RE-Basic1Tab"/>
        <w:spacing w:before="120"/>
      </w:pPr>
      <w:r>
        <w:t>4.</w:t>
      </w:r>
      <w:r>
        <w:tab/>
        <w:t xml:space="preserve">CAVEAT: If the funds are to </w:t>
      </w:r>
      <w:proofErr w:type="gramStart"/>
      <w:r>
        <w:t>be placed</w:t>
      </w:r>
      <w:proofErr w:type="gramEnd"/>
      <w:r>
        <w:t xml:space="preserve"> into an interest bearing account:</w:t>
      </w:r>
    </w:p>
    <w:p w:rsidR="00DB644B" w:rsidRDefault="00DB644B">
      <w:pPr>
        <w:pStyle w:val="RE-Basic2Tabs"/>
      </w:pPr>
      <w:r>
        <w:t xml:space="preserve"> (a)</w:t>
      </w:r>
      <w:r>
        <w:tab/>
        <w:t xml:space="preserve">Escrow depository will not deposit funds into the account on Potential Buyer’s behalf — and therefore interest will not accrue — until escrow depository </w:t>
      </w:r>
      <w:proofErr w:type="gramStart"/>
      <w:r>
        <w:t>has been notified</w:t>
      </w:r>
      <w:proofErr w:type="gramEnd"/>
      <w:r>
        <w:t xml:space="preserve"> that Potential Buyer’s check has cleared.</w:t>
      </w:r>
    </w:p>
    <w:p w:rsidR="00DB644B" w:rsidRDefault="00DB644B">
      <w:pPr>
        <w:pStyle w:val="RE-Basic2Tabs"/>
      </w:pPr>
      <w:r>
        <w:t xml:space="preserve"> (b)</w:t>
      </w:r>
      <w:r>
        <w:tab/>
        <w:t>There may be a delay in returning the funds to Potential Buyer on his request.</w:t>
      </w:r>
    </w:p>
    <w:p w:rsidR="00DB644B" w:rsidRDefault="00DB644B">
      <w:pPr>
        <w:pStyle w:val="RE-Basic2Tabs"/>
      </w:pPr>
      <w:r>
        <w:t xml:space="preserve"> (c)</w:t>
      </w:r>
      <w:r>
        <w:tab/>
        <w:t>There may be an interest penalty in the case of an early withdrawal from the account.</w:t>
      </w:r>
    </w:p>
    <w:p w:rsidR="00DB644B" w:rsidRDefault="00DB644B">
      <w:pPr>
        <w:pStyle w:val="RE-Basic2Tabs"/>
        <w:spacing w:after="120"/>
      </w:pPr>
      <w:r>
        <w:t xml:space="preserve"> (d)</w:t>
      </w:r>
      <w:r>
        <w:tab/>
        <w:t xml:space="preserve">If after Potential Buyer has received a final public report for this time-share plan, he/she enters into a contract with Developer to purchase the reserved time-share plan interest, the deposit plus interest earned on the deposit, if any, </w:t>
      </w:r>
      <w:proofErr w:type="gramStart"/>
      <w:r>
        <w:t>may be applied</w:t>
      </w:r>
      <w:proofErr w:type="gramEnd"/>
      <w:r>
        <w:t xml:space="preserve"> toward purchase of the time-share plan interest with the express authorization of Potential Buyer.</w:t>
      </w:r>
    </w:p>
    <w:p w:rsidR="00DB644B" w:rsidRDefault="00DB644B">
      <w:pPr>
        <w:pStyle w:val="RE-Basic1Tab"/>
      </w:pPr>
      <w:r>
        <w:t>5.</w:t>
      </w:r>
      <w:r>
        <w:tab/>
        <w:t>The price and other terms of purchase of the time-share plan interest will be those set forth in a purchase contract if Potential Buyer enters into one after receiving a copy of the final public report.</w:t>
      </w:r>
    </w:p>
    <w:p w:rsidR="00DB644B" w:rsidRDefault="00DB644B">
      <w:pPr>
        <w:pStyle w:val="RE-Basic1Tab"/>
      </w:pPr>
      <w:r>
        <w:t>6.</w:t>
      </w:r>
      <w:r>
        <w:tab/>
        <w:t xml:space="preserve">The Developer agrees to provide the Potential Buyer a copy of the preliminary public report and an executed receipt for a copy before any money or other thing of value </w:t>
      </w:r>
      <w:proofErr w:type="gramStart"/>
      <w:r>
        <w:t>has been accepted</w:t>
      </w:r>
      <w:proofErr w:type="gramEnd"/>
      <w:r>
        <w:t xml:space="preserve"> by or on behalf of the Developer.</w:t>
      </w:r>
    </w:p>
    <w:tbl>
      <w:tblPr>
        <w:tblW w:w="0" w:type="auto"/>
        <w:tblInd w:w="-8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0"/>
        <w:gridCol w:w="2700"/>
      </w:tblGrid>
      <w:tr w:rsidR="00DB64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0800" w:type="dxa"/>
            <w:gridSpan w:val="2"/>
            <w:tcBorders>
              <w:bottom w:val="nil"/>
            </w:tcBorders>
          </w:tcPr>
          <w:p w:rsidR="00DB644B" w:rsidRDefault="00DB644B">
            <w:pPr>
              <w:pStyle w:val="RE-Uppercaption"/>
            </w:pPr>
            <w:r>
              <w:t>Name of Developer</w:t>
            </w:r>
          </w:p>
          <w:p w:rsidR="00DB644B" w:rsidRDefault="00DB644B">
            <w:pPr>
              <w:pStyle w:val="RE-Entry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7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</w:tr>
      <w:tr w:rsidR="00DB644B" w:rsidTr="00064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22"/>
        </w:trPr>
        <w:tc>
          <w:tcPr>
            <w:tcW w:w="8100" w:type="dxa"/>
          </w:tcPr>
          <w:p w:rsidR="00DB644B" w:rsidRDefault="00DB644B" w:rsidP="00160A3B">
            <w:pPr>
              <w:pStyle w:val="RE-Uppercaption"/>
              <w:spacing w:after="0"/>
            </w:pPr>
            <w:r>
              <w:t>Signature of Agent</w:t>
            </w:r>
          </w:p>
          <w:p w:rsidR="00160A3B" w:rsidRDefault="00160A3B" w:rsidP="00160A3B">
            <w:pPr>
              <w:pStyle w:val="BasicParagraph"/>
              <w:rPr>
                <w:rFonts w:ascii="Wingdings" w:hAnsi="Wingdings" w:cs="Wingdings"/>
                <w:sz w:val="38"/>
                <w:szCs w:val="38"/>
              </w:rPr>
            </w:pPr>
            <w:r>
              <w:rPr>
                <w:rFonts w:ascii="Wingdings" w:hAnsi="Wingdings" w:cs="Wingdings"/>
                <w:sz w:val="38"/>
                <w:szCs w:val="38"/>
              </w:rPr>
              <w:t></w:t>
            </w:r>
            <w:r w:rsidR="000645E4">
              <w:rPr>
                <w:rFonts w:ascii="Wingdings" w:hAnsi="Wingdings" w:cs="Wingdings"/>
                <w:sz w:val="38"/>
                <w:szCs w:val="3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1" type="#_x0000_t75" alt="Microsoft Office Signature Line..." style="width:53.25pt;height:26.25pt">
                  <v:imagedata r:id="rId4" o:title=""/>
                  <o:lock v:ext="edit" ungrouping="t" rotation="t" cropping="t" verticies="t" text="t" grouping="t"/>
                  <o:signatureline v:ext="edit" id="{7E0F2155-1608-4AED-9573-8EF27B8C0BA5}" provid="{00000000-0000-0000-0000-000000000000}" issignatureline="t"/>
                </v:shape>
              </w:pict>
            </w:r>
          </w:p>
          <w:p w:rsidR="00160A3B" w:rsidRDefault="00160A3B" w:rsidP="00160A3B">
            <w:pPr>
              <w:pStyle w:val="basictext"/>
              <w:spacing w:after="120"/>
              <w:rPr>
                <w:rFonts w:ascii="Wingdings" w:hAnsi="Wingdings" w:cs="Wingdings"/>
                <w:caps/>
              </w:rPr>
            </w:pPr>
          </w:p>
          <w:p w:rsidR="00DB644B" w:rsidRDefault="00DB644B">
            <w:pPr>
              <w:pStyle w:val="RE-Basictext"/>
              <w:rPr>
                <w:rFonts w:ascii="Wingdings" w:hAnsi="Wingdings"/>
              </w:rPr>
            </w:pPr>
          </w:p>
        </w:tc>
        <w:tc>
          <w:tcPr>
            <w:tcW w:w="2700" w:type="dxa"/>
          </w:tcPr>
          <w:p w:rsidR="00DB644B" w:rsidRDefault="00DB644B">
            <w:pPr>
              <w:pStyle w:val="RE-Uppercaption"/>
              <w:ind w:left="120"/>
            </w:pPr>
            <w:r>
              <w:t>Date</w:t>
            </w:r>
          </w:p>
          <w:p w:rsidR="000645E4" w:rsidRPr="000645E4" w:rsidRDefault="000645E4">
            <w:pPr>
              <w:pStyle w:val="RE-Uppercaption"/>
              <w:ind w:left="120"/>
              <w:rPr>
                <w:sz w:val="20"/>
              </w:rPr>
            </w:pPr>
            <w:r w:rsidRPr="000645E4">
              <w:rPr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0645E4">
              <w:rPr>
                <w:sz w:val="20"/>
              </w:rPr>
              <w:instrText xml:space="preserve"> FORMTEXT </w:instrText>
            </w:r>
            <w:r w:rsidRPr="000645E4">
              <w:rPr>
                <w:sz w:val="20"/>
              </w:rPr>
            </w:r>
            <w:r w:rsidRPr="000645E4">
              <w:rPr>
                <w:sz w:val="20"/>
              </w:rPr>
              <w:fldChar w:fldCharType="separate"/>
            </w:r>
            <w:r w:rsidRPr="000645E4">
              <w:rPr>
                <w:noProof/>
                <w:sz w:val="20"/>
              </w:rPr>
              <w:t> </w:t>
            </w:r>
            <w:r w:rsidRPr="000645E4">
              <w:rPr>
                <w:noProof/>
                <w:sz w:val="20"/>
              </w:rPr>
              <w:t> </w:t>
            </w:r>
            <w:r w:rsidRPr="000645E4">
              <w:rPr>
                <w:noProof/>
                <w:sz w:val="20"/>
              </w:rPr>
              <w:t> </w:t>
            </w:r>
            <w:r w:rsidRPr="000645E4">
              <w:rPr>
                <w:noProof/>
                <w:sz w:val="20"/>
              </w:rPr>
              <w:t> </w:t>
            </w:r>
            <w:r w:rsidRPr="000645E4">
              <w:rPr>
                <w:noProof/>
                <w:sz w:val="20"/>
              </w:rPr>
              <w:t> </w:t>
            </w:r>
            <w:r w:rsidRPr="000645E4">
              <w:rPr>
                <w:sz w:val="20"/>
              </w:rPr>
              <w:fldChar w:fldCharType="end"/>
            </w:r>
          </w:p>
        </w:tc>
      </w:tr>
      <w:tr w:rsidR="00DB644B" w:rsidTr="00064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40"/>
        </w:trPr>
        <w:tc>
          <w:tcPr>
            <w:tcW w:w="8100" w:type="dxa"/>
          </w:tcPr>
          <w:p w:rsidR="00DB644B" w:rsidRDefault="00DB644B" w:rsidP="00160A3B">
            <w:pPr>
              <w:pStyle w:val="RE-Uppercaption"/>
              <w:spacing w:after="0"/>
            </w:pPr>
            <w:r>
              <w:t>Signature of Potential Buyer</w:t>
            </w:r>
          </w:p>
          <w:p w:rsidR="00160A3B" w:rsidRDefault="00160A3B" w:rsidP="00160A3B">
            <w:pPr>
              <w:pStyle w:val="BasicParagraph"/>
              <w:rPr>
                <w:rFonts w:ascii="Wingdings" w:hAnsi="Wingdings" w:cs="Wingdings"/>
                <w:sz w:val="38"/>
                <w:szCs w:val="38"/>
              </w:rPr>
            </w:pPr>
            <w:r>
              <w:rPr>
                <w:rFonts w:ascii="Wingdings" w:hAnsi="Wingdings" w:cs="Wingdings"/>
                <w:sz w:val="38"/>
                <w:szCs w:val="38"/>
              </w:rPr>
              <w:t></w:t>
            </w:r>
            <w:r w:rsidR="000645E4">
              <w:rPr>
                <w:rFonts w:ascii="Wingdings" w:hAnsi="Wingdings" w:cs="Wingdings"/>
                <w:sz w:val="38"/>
                <w:szCs w:val="38"/>
              </w:rPr>
              <w:pict>
                <v:shape id="_x0000_i1036" type="#_x0000_t75" alt="Microsoft Office Signature Line..." style="width:54pt;height:27pt">
                  <v:imagedata r:id="rId4" o:title=""/>
                  <o:lock v:ext="edit" ungrouping="t" rotation="t" cropping="t" verticies="t" text="t" grouping="t"/>
                  <o:signatureline v:ext="edit" id="{06F99381-9C6A-419F-AC93-10994DEA1F92}" provid="{00000000-0000-0000-0000-000000000000}" issignatureline="t"/>
                </v:shape>
              </w:pict>
            </w:r>
          </w:p>
          <w:p w:rsidR="00DB644B" w:rsidRDefault="00DB644B">
            <w:pPr>
              <w:pStyle w:val="RE-Basictext"/>
            </w:pPr>
          </w:p>
        </w:tc>
        <w:tc>
          <w:tcPr>
            <w:tcW w:w="2700" w:type="dxa"/>
          </w:tcPr>
          <w:p w:rsidR="00DB644B" w:rsidRDefault="00DB644B">
            <w:pPr>
              <w:pStyle w:val="RE-Uppercaption"/>
              <w:ind w:left="120"/>
            </w:pPr>
            <w:r>
              <w:t>Date</w:t>
            </w:r>
          </w:p>
          <w:p w:rsidR="000645E4" w:rsidRPr="000645E4" w:rsidRDefault="000645E4">
            <w:pPr>
              <w:pStyle w:val="RE-Uppercaption"/>
              <w:ind w:left="120"/>
              <w:rPr>
                <w:sz w:val="20"/>
              </w:rPr>
            </w:pPr>
            <w:r w:rsidRPr="000645E4">
              <w:rPr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0645E4">
              <w:rPr>
                <w:sz w:val="20"/>
              </w:rPr>
              <w:instrText xml:space="preserve"> FORMTEXT </w:instrText>
            </w:r>
            <w:r w:rsidRPr="000645E4">
              <w:rPr>
                <w:sz w:val="20"/>
              </w:rPr>
            </w:r>
            <w:r w:rsidRPr="000645E4">
              <w:rPr>
                <w:sz w:val="20"/>
              </w:rPr>
              <w:fldChar w:fldCharType="separate"/>
            </w:r>
            <w:r w:rsidRPr="000645E4">
              <w:rPr>
                <w:noProof/>
                <w:sz w:val="20"/>
              </w:rPr>
              <w:t> </w:t>
            </w:r>
            <w:r w:rsidRPr="000645E4">
              <w:rPr>
                <w:noProof/>
                <w:sz w:val="20"/>
              </w:rPr>
              <w:t> </w:t>
            </w:r>
            <w:r w:rsidRPr="000645E4">
              <w:rPr>
                <w:noProof/>
                <w:sz w:val="20"/>
              </w:rPr>
              <w:t> </w:t>
            </w:r>
            <w:r w:rsidRPr="000645E4">
              <w:rPr>
                <w:noProof/>
                <w:sz w:val="20"/>
              </w:rPr>
              <w:t> </w:t>
            </w:r>
            <w:r w:rsidRPr="000645E4">
              <w:rPr>
                <w:noProof/>
                <w:sz w:val="20"/>
              </w:rPr>
              <w:t> </w:t>
            </w:r>
            <w:r w:rsidRPr="000645E4">
              <w:rPr>
                <w:sz w:val="20"/>
              </w:rPr>
              <w:fldChar w:fldCharType="end"/>
            </w:r>
          </w:p>
        </w:tc>
      </w:tr>
      <w:tr w:rsidR="00DB644B" w:rsidTr="00064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22"/>
        </w:trPr>
        <w:tc>
          <w:tcPr>
            <w:tcW w:w="8100" w:type="dxa"/>
            <w:tcBorders>
              <w:bottom w:val="double" w:sz="4" w:space="0" w:color="auto"/>
            </w:tcBorders>
          </w:tcPr>
          <w:p w:rsidR="00DB644B" w:rsidRDefault="00DB644B" w:rsidP="00160A3B">
            <w:pPr>
              <w:pStyle w:val="RE-Uppercaption"/>
              <w:spacing w:after="0"/>
            </w:pPr>
            <w:r>
              <w:t>Signature of Potential Buyer</w:t>
            </w:r>
          </w:p>
          <w:p w:rsidR="00160A3B" w:rsidRDefault="00160A3B" w:rsidP="00160A3B">
            <w:pPr>
              <w:pStyle w:val="BasicParagraph"/>
              <w:rPr>
                <w:rFonts w:ascii="Wingdings" w:hAnsi="Wingdings" w:cs="Wingdings"/>
                <w:sz w:val="38"/>
                <w:szCs w:val="38"/>
              </w:rPr>
            </w:pPr>
            <w:r>
              <w:rPr>
                <w:rFonts w:ascii="Wingdings" w:hAnsi="Wingdings" w:cs="Wingdings"/>
                <w:sz w:val="38"/>
                <w:szCs w:val="38"/>
              </w:rPr>
              <w:t></w:t>
            </w:r>
            <w:r w:rsidR="000645E4">
              <w:rPr>
                <w:rFonts w:ascii="Wingdings" w:hAnsi="Wingdings" w:cs="Wingdings"/>
                <w:sz w:val="38"/>
                <w:szCs w:val="38"/>
              </w:rPr>
              <w:pict>
                <v:shape id="_x0000_i1041" type="#_x0000_t75" alt="Microsoft Office Signature Line..." style="width:54pt;height:27pt">
                  <v:imagedata r:id="rId4" o:title=""/>
                  <o:lock v:ext="edit" ungrouping="t" rotation="t" cropping="t" verticies="t" text="t" grouping="t"/>
                  <o:signatureline v:ext="edit" id="{64759C28-6C6D-4D61-9A37-3A9733C4FA8C}" provid="{00000000-0000-0000-0000-000000000000}" issignatureline="t"/>
                </v:shape>
              </w:pict>
            </w:r>
          </w:p>
          <w:p w:rsidR="00DB644B" w:rsidRDefault="00DB644B">
            <w:pPr>
              <w:pStyle w:val="RE-Basictext"/>
            </w:pPr>
          </w:p>
        </w:tc>
        <w:tc>
          <w:tcPr>
            <w:tcW w:w="2700" w:type="dxa"/>
            <w:tcBorders>
              <w:bottom w:val="double" w:sz="4" w:space="0" w:color="auto"/>
            </w:tcBorders>
          </w:tcPr>
          <w:p w:rsidR="00DB644B" w:rsidRDefault="00DB644B">
            <w:pPr>
              <w:pStyle w:val="RE-Uppercaption"/>
              <w:ind w:left="120"/>
            </w:pPr>
            <w:r>
              <w:t>Date</w:t>
            </w:r>
          </w:p>
          <w:p w:rsidR="000645E4" w:rsidRPr="000645E4" w:rsidRDefault="000645E4">
            <w:pPr>
              <w:pStyle w:val="RE-Uppercaption"/>
              <w:ind w:left="120"/>
              <w:rPr>
                <w:sz w:val="20"/>
              </w:rPr>
            </w:pPr>
            <w:r w:rsidRPr="000645E4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645E4">
              <w:rPr>
                <w:sz w:val="20"/>
              </w:rPr>
              <w:instrText xml:space="preserve"> FORMTEXT </w:instrText>
            </w:r>
            <w:r w:rsidRPr="000645E4">
              <w:rPr>
                <w:sz w:val="20"/>
              </w:rPr>
            </w:r>
            <w:r w:rsidRPr="000645E4">
              <w:rPr>
                <w:sz w:val="20"/>
              </w:rPr>
              <w:fldChar w:fldCharType="separate"/>
            </w:r>
            <w:r w:rsidRPr="000645E4">
              <w:rPr>
                <w:noProof/>
                <w:sz w:val="20"/>
              </w:rPr>
              <w:t> </w:t>
            </w:r>
            <w:r w:rsidRPr="000645E4">
              <w:rPr>
                <w:noProof/>
                <w:sz w:val="20"/>
              </w:rPr>
              <w:t> </w:t>
            </w:r>
            <w:r w:rsidRPr="000645E4">
              <w:rPr>
                <w:noProof/>
                <w:sz w:val="20"/>
              </w:rPr>
              <w:t> </w:t>
            </w:r>
            <w:r w:rsidRPr="000645E4">
              <w:rPr>
                <w:noProof/>
                <w:sz w:val="20"/>
              </w:rPr>
              <w:t> </w:t>
            </w:r>
            <w:r w:rsidRPr="000645E4">
              <w:rPr>
                <w:noProof/>
                <w:sz w:val="20"/>
              </w:rPr>
              <w:t> </w:t>
            </w:r>
            <w:r w:rsidRPr="000645E4">
              <w:rPr>
                <w:sz w:val="20"/>
              </w:rPr>
              <w:fldChar w:fldCharType="end"/>
            </w:r>
          </w:p>
        </w:tc>
      </w:tr>
    </w:tbl>
    <w:p w:rsidR="00E7163C" w:rsidRDefault="00E7163C">
      <w:pPr>
        <w:rPr>
          <w:rFonts w:ascii="Times New Roman" w:hAnsi="Times New Roman"/>
          <w:smallCaps/>
          <w:color w:val="000000"/>
          <w:sz w:val="22"/>
          <w:szCs w:val="22"/>
        </w:rPr>
      </w:pPr>
    </w:p>
    <w:sectPr w:rsidR="00E7163C">
      <w:pgSz w:w="12240" w:h="15840" w:code="1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PS MT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inion Pro">
    <w:panose1 w:val="02040703060306020203"/>
    <w:charset w:val="00"/>
    <w:family w:val="roman"/>
    <w:notTrueType/>
    <w:pitch w:val="variable"/>
    <w:sig w:usb0="60000287" w:usb1="00000001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vBHPNUZcvWzxdhwnu7jvuHa7Pc75gyOYJl6PFTbAUIWupFHWuaAMwC8W5IlHykLxQ8Tjqr3Ugw5S4s9LuvVUFQ==" w:salt="tEQ49C/wpXIf6zQVFEeiaQ==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suppressBottomSpacing/>
    <w:suppressTop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553"/>
    <w:rsid w:val="000645E4"/>
    <w:rsid w:val="00160A3B"/>
    <w:rsid w:val="00460553"/>
    <w:rsid w:val="004771FB"/>
    <w:rsid w:val="009F3C82"/>
    <w:rsid w:val="00DB644B"/>
    <w:rsid w:val="00E71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54F35DE7"/>
  <w15:chartTrackingRefBased/>
  <w15:docId w15:val="{1AF9D467-0946-40AE-989F-5AEDB4A44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 PS MT" w:hAnsi="Times New Roman PS MT"/>
      <w:b/>
      <w:smallCaps/>
      <w:sz w:val="3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autoSpaceDE w:val="0"/>
      <w:autoSpaceDN w:val="0"/>
      <w:adjustRightInd w:val="0"/>
      <w:spacing w:after="240" w:line="480" w:lineRule="atLeast"/>
      <w:jc w:val="center"/>
    </w:pPr>
    <w:rPr>
      <w:rFonts w:cs="Arial"/>
      <w:b/>
      <w:bCs/>
      <w:smallCaps/>
      <w:color w:val="000000"/>
      <w:sz w:val="24"/>
      <w:szCs w:val="24"/>
    </w:rPr>
  </w:style>
  <w:style w:type="paragraph" w:customStyle="1" w:styleId="RE-Uppercaption">
    <w:name w:val="RE - Upper caption"/>
    <w:basedOn w:val="Normal"/>
    <w:pPr>
      <w:spacing w:before="20" w:after="40"/>
    </w:pPr>
    <w:rPr>
      <w:caps/>
      <w:sz w:val="12"/>
    </w:rPr>
  </w:style>
  <w:style w:type="paragraph" w:customStyle="1" w:styleId="RE-Response">
    <w:name w:val="RE - Response"/>
    <w:basedOn w:val="Normal"/>
    <w:rPr>
      <w:caps/>
      <w:sz w:val="16"/>
    </w:rPr>
  </w:style>
  <w:style w:type="paragraph" w:customStyle="1" w:styleId="RE-Basictext">
    <w:name w:val="RE - Basic text"/>
    <w:basedOn w:val="Normal"/>
    <w:pPr>
      <w:spacing w:after="120"/>
    </w:pPr>
    <w:rPr>
      <w:rFonts w:ascii="Times New Roman" w:hAnsi="Times New Roman"/>
      <w:sz w:val="22"/>
    </w:rPr>
  </w:style>
  <w:style w:type="paragraph" w:customStyle="1" w:styleId="RE-Sectionhdr">
    <w:name w:val="RE - Section hdr"/>
    <w:basedOn w:val="Normal"/>
    <w:pPr>
      <w:jc w:val="center"/>
    </w:pPr>
    <w:rPr>
      <w:b/>
      <w:caps/>
    </w:rPr>
  </w:style>
  <w:style w:type="paragraph" w:customStyle="1" w:styleId="RE-Entry">
    <w:name w:val="RE - Entry"/>
    <w:basedOn w:val="Normal"/>
    <w:rPr>
      <w:rFonts w:ascii="Times New Roman" w:hAnsi="Times New Roman"/>
      <w:b/>
    </w:rPr>
  </w:style>
  <w:style w:type="paragraph" w:customStyle="1" w:styleId="NoParagraphStyle">
    <w:name w:val="[No Paragraph Style]"/>
    <w:rsid w:val="004771FB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RE-Basic1Tab">
    <w:name w:val="RE - Basic + 1Tab"/>
    <w:basedOn w:val="RE-Basictext"/>
    <w:pPr>
      <w:tabs>
        <w:tab w:val="left" w:pos="360"/>
      </w:tabs>
      <w:ind w:left="360" w:hanging="360"/>
    </w:pPr>
  </w:style>
  <w:style w:type="paragraph" w:customStyle="1" w:styleId="RE-Basic2Tabs">
    <w:name w:val="RE - Basic + 2Tabs"/>
    <w:basedOn w:val="RE-Basictext"/>
    <w:pPr>
      <w:tabs>
        <w:tab w:val="left" w:pos="720"/>
      </w:tabs>
      <w:spacing w:after="0"/>
      <w:ind w:left="720" w:hanging="360"/>
    </w:pPr>
  </w:style>
  <w:style w:type="paragraph" w:customStyle="1" w:styleId="basictext">
    <w:name w:val="basic text"/>
    <w:basedOn w:val="NoParagraphStyle"/>
    <w:rsid w:val="00160A3B"/>
    <w:pPr>
      <w:spacing w:line="240" w:lineRule="atLeast"/>
      <w:jc w:val="both"/>
    </w:pPr>
    <w:rPr>
      <w:sz w:val="20"/>
      <w:szCs w:val="20"/>
    </w:rPr>
  </w:style>
  <w:style w:type="paragraph" w:customStyle="1" w:styleId="BasicParagraph">
    <w:name w:val="[Basic Paragraph]"/>
    <w:basedOn w:val="NoParagraphStyle"/>
    <w:rsid w:val="00160A3B"/>
    <w:pPr>
      <w:suppressAutoHyphens/>
    </w:pPr>
    <w:rPr>
      <w:rFonts w:ascii="Minion Pro" w:hAnsi="Minion Pro" w:cs="Minion P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Reservation Instrument (Time-Share Plan)(RE 612C), Rev 7/15</vt:lpstr>
    </vt:vector>
  </TitlesOfParts>
  <Company>CalBRE</Company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Reservation Instrument (Time-Share Plan)(RE 612C), Rev 7/15</dc:title>
  <dc:subject>Reservation Instrument (Time-Share Plan)(RE 612C)</dc:subject>
  <dc:creator>CalBRE</dc:creator>
  <cp:keywords>Reservation Instrument (Time-Share Plan), RE 612C</cp:keywords>
  <dc:description/>
  <cp:lastModifiedBy>Evans, Bradley@DRE</cp:lastModifiedBy>
  <cp:revision>2</cp:revision>
  <dcterms:created xsi:type="dcterms:W3CDTF">2022-02-10T22:24:00Z</dcterms:created>
  <dcterms:modified xsi:type="dcterms:W3CDTF">2022-02-10T22:24:00Z</dcterms:modified>
</cp:coreProperties>
</file>